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CE" w:rsidRDefault="00DC5259" w:rsidP="00DC5259">
      <w:pPr>
        <w:jc w:val="center"/>
        <w:rPr>
          <w:b/>
          <w:color w:val="0070C0"/>
          <w:sz w:val="28"/>
          <w:u w:val="single"/>
        </w:rPr>
      </w:pPr>
      <w:bookmarkStart w:id="0" w:name="_GoBack"/>
      <w:bookmarkEnd w:id="0"/>
      <w:r w:rsidRPr="00DC5259">
        <w:rPr>
          <w:b/>
          <w:color w:val="0070C0"/>
          <w:sz w:val="28"/>
          <w:u w:val="single"/>
        </w:rPr>
        <w:t>Reading Fluency</w:t>
      </w: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DC5259">
        <w:rPr>
          <w:rFonts w:cstheme="minorHAnsi"/>
          <w:b/>
          <w:bCs/>
          <w:color w:val="000000"/>
          <w:szCs w:val="20"/>
        </w:rPr>
        <w:t>What is reading fluency?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color w:val="000000"/>
          <w:szCs w:val="20"/>
        </w:rPr>
        <w:t xml:space="preserve">Once readers no longer need to decode individual sounds in words, </w:t>
      </w:r>
      <w:r>
        <w:rPr>
          <w:rFonts w:cstheme="minorHAnsi"/>
          <w:color w:val="000000"/>
          <w:szCs w:val="20"/>
        </w:rPr>
        <w:t xml:space="preserve">word reading becomes automatic, </w:t>
      </w:r>
      <w:r w:rsidRPr="00DC5259">
        <w:rPr>
          <w:rFonts w:cstheme="minorHAnsi"/>
          <w:color w:val="000000"/>
          <w:szCs w:val="20"/>
        </w:rPr>
        <w:t>freeing up mental bandwidth (</w:t>
      </w:r>
      <w:r w:rsidRPr="00DC5259">
        <w:rPr>
          <w:rFonts w:cstheme="minorHAnsi"/>
          <w:color w:val="252525"/>
          <w:szCs w:val="20"/>
        </w:rPr>
        <w:t xml:space="preserve">amount of cognitive resources available to completing tasks) </w:t>
      </w:r>
      <w:r>
        <w:rPr>
          <w:rFonts w:cstheme="minorHAnsi"/>
          <w:color w:val="000000"/>
          <w:szCs w:val="20"/>
        </w:rPr>
        <w:t xml:space="preserve">allowing readers </w:t>
      </w:r>
      <w:r w:rsidRPr="00DC5259">
        <w:rPr>
          <w:rFonts w:cstheme="minorHAnsi"/>
          <w:color w:val="000000"/>
          <w:szCs w:val="20"/>
        </w:rPr>
        <w:t>to focus on the meaning of language, pace and the expression of their voice.</w:t>
      </w: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DC5259">
        <w:rPr>
          <w:rFonts w:cstheme="minorHAnsi"/>
          <w:b/>
          <w:bCs/>
          <w:color w:val="000000"/>
          <w:szCs w:val="20"/>
        </w:rPr>
        <w:t>Why is reading fluency important?</w:t>
      </w: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color w:val="000000"/>
          <w:szCs w:val="20"/>
        </w:rPr>
        <w:t>Our brains process about 11 million bits per second (bps) of information, but less than 100 bps are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gramStart"/>
      <w:r w:rsidRPr="00DC5259">
        <w:rPr>
          <w:rFonts w:cstheme="minorHAnsi"/>
          <w:color w:val="000000"/>
          <w:szCs w:val="20"/>
        </w:rPr>
        <w:t>within</w:t>
      </w:r>
      <w:proofErr w:type="gramEnd"/>
      <w:r w:rsidRPr="00DC5259">
        <w:rPr>
          <w:rFonts w:cstheme="minorHAnsi"/>
          <w:color w:val="000000"/>
          <w:szCs w:val="20"/>
        </w:rPr>
        <w:t xml:space="preserve"> our conscious control which means that if a reader is using the</w:t>
      </w:r>
      <w:r>
        <w:rPr>
          <w:rFonts w:cstheme="minorHAnsi"/>
          <w:color w:val="000000"/>
          <w:szCs w:val="20"/>
        </w:rPr>
        <w:t xml:space="preserve">ir cognitive resource to decode words on </w:t>
      </w:r>
      <w:r w:rsidRPr="00DC5259">
        <w:rPr>
          <w:rFonts w:cstheme="minorHAnsi"/>
          <w:color w:val="000000"/>
          <w:szCs w:val="20"/>
        </w:rPr>
        <w:t>the paper, there is little processing space to make sense of the text - comprehend.</w:t>
      </w: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DC5259">
        <w:rPr>
          <w:rFonts w:cstheme="minorHAnsi"/>
          <w:b/>
          <w:bCs/>
          <w:color w:val="000000"/>
          <w:szCs w:val="20"/>
        </w:rPr>
        <w:t>Why monitor reading fluency?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color w:val="000000"/>
          <w:szCs w:val="20"/>
        </w:rPr>
        <w:t>Developing reading fluency enhances a pupil’s ability to comprehend the wri</w:t>
      </w:r>
      <w:r>
        <w:rPr>
          <w:rFonts w:cstheme="minorHAnsi"/>
          <w:color w:val="000000"/>
          <w:szCs w:val="20"/>
        </w:rPr>
        <w:t xml:space="preserve">tten word, enabling them to use </w:t>
      </w:r>
      <w:r w:rsidRPr="00DC5259">
        <w:rPr>
          <w:rFonts w:cstheme="minorHAnsi"/>
          <w:color w:val="000000"/>
          <w:szCs w:val="20"/>
        </w:rPr>
        <w:t>reading as a vehicle to learn.</w:t>
      </w: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DC5259">
        <w:rPr>
          <w:rFonts w:cstheme="minorHAnsi"/>
          <w:b/>
          <w:bCs/>
          <w:color w:val="000000"/>
          <w:szCs w:val="20"/>
        </w:rPr>
        <w:t>Which text should I use to monitor fluency?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color w:val="000000"/>
          <w:szCs w:val="20"/>
        </w:rPr>
        <w:t>We have texts that have been developed for use in each year group</w:t>
      </w:r>
      <w:r>
        <w:rPr>
          <w:rFonts w:cstheme="minorHAnsi"/>
          <w:color w:val="000000"/>
          <w:szCs w:val="20"/>
        </w:rPr>
        <w:t xml:space="preserve"> (see webpage).</w:t>
      </w:r>
      <w:r w:rsidRPr="00DC5259">
        <w:rPr>
          <w:rFonts w:cstheme="minorHAnsi"/>
          <w:color w:val="000000"/>
          <w:szCs w:val="20"/>
        </w:rPr>
        <w:t xml:space="preserve"> 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color w:val="000000"/>
          <w:szCs w:val="20"/>
        </w:rPr>
        <w:t>Pupils working below their year group level should</w:t>
      </w:r>
      <w:r>
        <w:rPr>
          <w:rFonts w:cstheme="minorHAnsi"/>
          <w:color w:val="000000"/>
          <w:szCs w:val="20"/>
        </w:rPr>
        <w:t xml:space="preserve"> use the text of the year group </w:t>
      </w:r>
      <w:r w:rsidRPr="00DC5259">
        <w:rPr>
          <w:rFonts w:cstheme="minorHAnsi"/>
          <w:color w:val="000000"/>
          <w:szCs w:val="20"/>
        </w:rPr>
        <w:t xml:space="preserve">they have been assessed to be working in e.g. a child in Y6 working at </w:t>
      </w:r>
      <w:r>
        <w:rPr>
          <w:rFonts w:cstheme="minorHAnsi"/>
          <w:color w:val="000000"/>
          <w:szCs w:val="20"/>
        </w:rPr>
        <w:t>Stage 4</w:t>
      </w:r>
      <w:r w:rsidRPr="00DC5259">
        <w:rPr>
          <w:rFonts w:cstheme="minorHAnsi"/>
          <w:color w:val="000000"/>
          <w:szCs w:val="20"/>
        </w:rPr>
        <w:t xml:space="preserve"> will r</w:t>
      </w:r>
      <w:r>
        <w:rPr>
          <w:rFonts w:cstheme="minorHAnsi"/>
          <w:color w:val="000000"/>
          <w:szCs w:val="20"/>
        </w:rPr>
        <w:t xml:space="preserve">ead the year 4 text. Pupils who </w:t>
      </w:r>
      <w:r w:rsidRPr="00DC5259">
        <w:rPr>
          <w:rFonts w:cstheme="minorHAnsi"/>
          <w:color w:val="000000"/>
          <w:szCs w:val="20"/>
        </w:rPr>
        <w:t>are unable to access the texts because they are still decoding individual words,</w:t>
      </w:r>
      <w:r>
        <w:rPr>
          <w:rFonts w:cstheme="minorHAnsi"/>
          <w:color w:val="000000"/>
          <w:szCs w:val="20"/>
        </w:rPr>
        <w:t xml:space="preserve"> should use </w:t>
      </w:r>
      <w:r w:rsidRPr="00DC5259">
        <w:rPr>
          <w:rFonts w:cstheme="minorHAnsi"/>
          <w:color w:val="000000"/>
          <w:szCs w:val="20"/>
        </w:rPr>
        <w:t>Phonics</w:t>
      </w:r>
      <w:r>
        <w:rPr>
          <w:rFonts w:cstheme="minorHAnsi"/>
          <w:color w:val="000000"/>
          <w:szCs w:val="20"/>
        </w:rPr>
        <w:t xml:space="preserve"> books</w:t>
      </w:r>
      <w:r w:rsidRPr="00DC5259">
        <w:rPr>
          <w:rFonts w:cstheme="minorHAnsi"/>
          <w:color w:val="000000"/>
          <w:szCs w:val="20"/>
        </w:rPr>
        <w:t>. The book should reflect the phase that the pupil is working within.</w:t>
      </w: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DC5259">
        <w:rPr>
          <w:rFonts w:cstheme="minorHAnsi"/>
          <w:b/>
          <w:bCs/>
          <w:color w:val="000000"/>
          <w:szCs w:val="20"/>
        </w:rPr>
        <w:t>How do I administer the test?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color w:val="000000"/>
          <w:szCs w:val="20"/>
        </w:rPr>
        <w:t>The pupil should be given a copy of the text and asked to read it to you. At th</w:t>
      </w:r>
      <w:r>
        <w:rPr>
          <w:rFonts w:cstheme="minorHAnsi"/>
          <w:color w:val="000000"/>
          <w:szCs w:val="20"/>
        </w:rPr>
        <w:t xml:space="preserve">e end of the reading, highlight </w:t>
      </w:r>
      <w:r w:rsidRPr="00DC5259">
        <w:rPr>
          <w:rFonts w:cstheme="minorHAnsi"/>
          <w:color w:val="000000"/>
          <w:szCs w:val="20"/>
        </w:rPr>
        <w:t>the appropriate columns. Add the value of the four columns together to att</w:t>
      </w:r>
      <w:r>
        <w:rPr>
          <w:rFonts w:cstheme="minorHAnsi"/>
          <w:color w:val="000000"/>
          <w:szCs w:val="20"/>
        </w:rPr>
        <w:t xml:space="preserve">ain the pupil’s reading fluency </w:t>
      </w:r>
      <w:r w:rsidRPr="00DC5259">
        <w:rPr>
          <w:rFonts w:cstheme="minorHAnsi"/>
          <w:color w:val="000000"/>
          <w:szCs w:val="20"/>
        </w:rPr>
        <w:t>score.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DC5259">
        <w:rPr>
          <w:rFonts w:cstheme="minorHAnsi"/>
          <w:noProof/>
          <w:color w:val="000000"/>
          <w:szCs w:val="20"/>
          <w:lang w:eastAsia="en-GB"/>
        </w:rPr>
        <w:drawing>
          <wp:inline distT="0" distB="0" distL="0" distR="0" wp14:anchorId="391C353C" wp14:editId="3BEF2DF8">
            <wp:extent cx="5731510" cy="2399030"/>
            <wp:effectExtent l="0" t="0" r="2540" b="1270"/>
            <wp:docPr id="4" name="Content Placeholder 3" descr="Screen Clipp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Screen Clipping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DC5259" w:rsidRP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C5259">
        <w:rPr>
          <w:rFonts w:cstheme="minorHAnsi"/>
          <w:b/>
          <w:bCs/>
        </w:rPr>
        <w:t>Where do I record the results?</w:t>
      </w:r>
    </w:p>
    <w:p w:rsidR="00DC5259" w:rsidRDefault="00DC5259" w:rsidP="00DC52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5259">
        <w:rPr>
          <w:rFonts w:cstheme="minorHAnsi"/>
        </w:rPr>
        <w:t xml:space="preserve">Please complete </w:t>
      </w:r>
      <w:r>
        <w:rPr>
          <w:rFonts w:cstheme="minorHAnsi"/>
        </w:rPr>
        <w:t xml:space="preserve">a class list </w:t>
      </w:r>
      <w:r w:rsidR="00FB5411">
        <w:rPr>
          <w:rFonts w:cstheme="minorHAnsi"/>
        </w:rPr>
        <w:t>and keep in class.</w:t>
      </w:r>
    </w:p>
    <w:p w:rsidR="00FB5411" w:rsidRDefault="00FB5411" w:rsidP="00DC52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5411" w:rsidRDefault="00FB5411" w:rsidP="00DC52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5411" w:rsidRDefault="00FB5411" w:rsidP="00DC52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5411" w:rsidRDefault="00FB5411" w:rsidP="00DC52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5411" w:rsidRDefault="00FB5411" w:rsidP="00DC52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  <w:r w:rsidRPr="00FB5411">
        <w:rPr>
          <w:rFonts w:cstheme="minorHAnsi"/>
          <w:b/>
          <w:bCs/>
          <w:szCs w:val="20"/>
        </w:rPr>
        <w:lastRenderedPageBreak/>
        <w:t>What should I do with the data?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>Pupils scoring 10 or more are considered to be making good progress.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Where pupils who are attaining less than 10, activities to develop reading fluency </w:t>
      </w:r>
      <w:r>
        <w:rPr>
          <w:rFonts w:cstheme="minorHAnsi"/>
          <w:szCs w:val="20"/>
        </w:rPr>
        <w:t xml:space="preserve">may be added into shared, </w:t>
      </w:r>
      <w:r w:rsidRPr="00FB5411">
        <w:rPr>
          <w:rFonts w:cstheme="minorHAnsi"/>
          <w:szCs w:val="20"/>
        </w:rPr>
        <w:t>guided, or whole class reading sessions.</w:t>
      </w:r>
    </w:p>
    <w:p w:rsid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Children who have scored in the bottom 20% of the class </w:t>
      </w:r>
      <w:r>
        <w:rPr>
          <w:rFonts w:cstheme="minorHAnsi"/>
          <w:szCs w:val="20"/>
        </w:rPr>
        <w:t xml:space="preserve">will need intervention. 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  <w:r w:rsidRPr="00FB5411">
        <w:rPr>
          <w:rFonts w:cstheme="minorHAnsi"/>
          <w:b/>
          <w:bCs/>
          <w:szCs w:val="20"/>
        </w:rPr>
        <w:t>What activities can I use to promote reading fluency?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Many of you will have a number of ways that you successfully promote reading </w:t>
      </w:r>
      <w:r>
        <w:rPr>
          <w:rFonts w:cstheme="minorHAnsi"/>
          <w:szCs w:val="20"/>
        </w:rPr>
        <w:t xml:space="preserve">fluency. Listed below are ideas </w:t>
      </w:r>
      <w:r w:rsidRPr="00FB5411">
        <w:rPr>
          <w:rFonts w:cstheme="minorHAnsi"/>
          <w:szCs w:val="20"/>
        </w:rPr>
        <w:t>which may support specific pupils/pupil groups. The list is by no means exhaustive.</w:t>
      </w:r>
    </w:p>
    <w:p w:rsid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  <w:r w:rsidRPr="00FB5411">
        <w:rPr>
          <w:rFonts w:cstheme="minorHAnsi"/>
          <w:b/>
          <w:bCs/>
          <w:szCs w:val="20"/>
        </w:rPr>
        <w:t>Whole class/groups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Teacher-led reading: </w:t>
      </w:r>
      <w:r w:rsidRPr="00FB5411">
        <w:rPr>
          <w:rFonts w:cstheme="minorHAnsi"/>
          <w:szCs w:val="20"/>
        </w:rPr>
        <w:t>Teacher as expert modelling fluency - encourag</w:t>
      </w:r>
      <w:r>
        <w:rPr>
          <w:rFonts w:cstheme="minorHAnsi"/>
          <w:szCs w:val="20"/>
        </w:rPr>
        <w:t xml:space="preserve">e children to notice and remark </w:t>
      </w:r>
      <w:r w:rsidRPr="00FB5411">
        <w:rPr>
          <w:rFonts w:cstheme="minorHAnsi"/>
          <w:szCs w:val="20"/>
        </w:rPr>
        <w:t>on fluency, pace, smoothness etc.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Round Robin Reading: </w:t>
      </w:r>
      <w:r w:rsidRPr="00FB5411">
        <w:rPr>
          <w:rFonts w:cstheme="minorHAnsi"/>
          <w:szCs w:val="20"/>
        </w:rPr>
        <w:t xml:space="preserve">Pupils to read aloud to the rest for the class group. </w:t>
      </w:r>
      <w:r>
        <w:rPr>
          <w:rFonts w:cstheme="minorHAnsi"/>
          <w:szCs w:val="20"/>
        </w:rPr>
        <w:t xml:space="preserve">Consider if pupils should/could </w:t>
      </w:r>
      <w:r w:rsidRPr="00FB5411">
        <w:rPr>
          <w:rFonts w:cstheme="minorHAnsi"/>
          <w:szCs w:val="20"/>
        </w:rPr>
        <w:t>silently read first. Also consider who is reading and why, what are you looking for?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Choral Reading: </w:t>
      </w:r>
      <w:r w:rsidRPr="00FB5411">
        <w:rPr>
          <w:rFonts w:cstheme="minorHAnsi"/>
          <w:szCs w:val="20"/>
        </w:rPr>
        <w:t>All pupils, or groups of pupils reading together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Individual Silent Reading: </w:t>
      </w:r>
      <w:r w:rsidRPr="00FB5411">
        <w:rPr>
          <w:rFonts w:cstheme="minorHAnsi"/>
          <w:szCs w:val="20"/>
        </w:rPr>
        <w:t>All children in class reading silently</w:t>
      </w:r>
      <w:r w:rsidRPr="00FB5411">
        <w:rPr>
          <w:rFonts w:cstheme="minorHAnsi"/>
          <w:b/>
          <w:bCs/>
          <w:szCs w:val="20"/>
        </w:rPr>
        <w:t xml:space="preserve">, </w:t>
      </w:r>
      <w:r w:rsidRPr="00FB5411">
        <w:rPr>
          <w:rFonts w:cstheme="minorHAnsi"/>
          <w:szCs w:val="20"/>
        </w:rPr>
        <w:t>independently.</w:t>
      </w:r>
    </w:p>
    <w:p w:rsid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  <w:r w:rsidRPr="00FB5411">
        <w:rPr>
          <w:rFonts w:cstheme="minorHAnsi"/>
          <w:b/>
          <w:bCs/>
          <w:szCs w:val="20"/>
        </w:rPr>
        <w:t>One-to-one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Repeated Reading: </w:t>
      </w:r>
      <w:r w:rsidRPr="00FB5411">
        <w:rPr>
          <w:rFonts w:cstheme="minorHAnsi"/>
          <w:szCs w:val="20"/>
        </w:rPr>
        <w:t xml:space="preserve">Pupils read a text 1:1 with a reading expert until they </w:t>
      </w:r>
      <w:r>
        <w:rPr>
          <w:rFonts w:cstheme="minorHAnsi"/>
          <w:szCs w:val="20"/>
        </w:rPr>
        <w:t xml:space="preserve">are able to read it error free. </w:t>
      </w:r>
      <w:r w:rsidRPr="00FB5411">
        <w:rPr>
          <w:rFonts w:cstheme="minorHAnsi"/>
          <w:szCs w:val="20"/>
        </w:rPr>
        <w:t>The reading expert provides feedback on reading errors: hesitation</w:t>
      </w:r>
      <w:r>
        <w:rPr>
          <w:rFonts w:cstheme="minorHAnsi"/>
          <w:szCs w:val="20"/>
        </w:rPr>
        <w:t xml:space="preserve">, omission, mispronunciation, </w:t>
      </w:r>
      <w:r w:rsidRPr="00FB5411">
        <w:rPr>
          <w:rFonts w:cstheme="minorHAnsi"/>
          <w:szCs w:val="20"/>
        </w:rPr>
        <w:t>repetition, substitution, insertion. This strategy provided pupils a mo</w:t>
      </w:r>
      <w:r>
        <w:rPr>
          <w:rFonts w:cstheme="minorHAnsi"/>
          <w:szCs w:val="20"/>
        </w:rPr>
        <w:t xml:space="preserve">del for cross checking and word </w:t>
      </w:r>
      <w:r w:rsidRPr="00FB5411">
        <w:rPr>
          <w:rFonts w:cstheme="minorHAnsi"/>
          <w:szCs w:val="20"/>
        </w:rPr>
        <w:t>processing behaviours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Echo Reading: </w:t>
      </w:r>
      <w:r w:rsidRPr="00FB5411">
        <w:rPr>
          <w:rFonts w:cstheme="minorHAnsi"/>
          <w:szCs w:val="20"/>
        </w:rPr>
        <w:t>Expert reader reads a passage. Pupil listens to model then repeats. Age appropriate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proofErr w:type="gramStart"/>
      <w:r w:rsidRPr="00FB5411">
        <w:rPr>
          <w:rFonts w:cstheme="minorHAnsi"/>
          <w:szCs w:val="20"/>
        </w:rPr>
        <w:t>discussion</w:t>
      </w:r>
      <w:proofErr w:type="gramEnd"/>
      <w:r w:rsidRPr="00FB5411">
        <w:rPr>
          <w:rFonts w:cstheme="minorHAnsi"/>
          <w:szCs w:val="20"/>
        </w:rPr>
        <w:t xml:space="preserve"> around: pace, smoothness, expression and volume after reading.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Segmenting Sentences: </w:t>
      </w:r>
      <w:r w:rsidRPr="00FB5411">
        <w:rPr>
          <w:rFonts w:cstheme="minorHAnsi"/>
          <w:szCs w:val="20"/>
        </w:rPr>
        <w:t xml:space="preserve">Expert reader focusses on reading phrases: </w:t>
      </w:r>
      <w:r>
        <w:rPr>
          <w:rFonts w:cstheme="minorHAnsi"/>
          <w:szCs w:val="20"/>
        </w:rPr>
        <w:t xml:space="preserve">what emphasis was used, why </w:t>
      </w:r>
      <w:proofErr w:type="gramStart"/>
      <w:r>
        <w:rPr>
          <w:rFonts w:cstheme="minorHAnsi"/>
          <w:szCs w:val="20"/>
        </w:rPr>
        <w:t xml:space="preserve">has </w:t>
      </w:r>
      <w:r w:rsidRPr="00FB5411">
        <w:rPr>
          <w:rFonts w:cstheme="minorHAnsi"/>
          <w:szCs w:val="20"/>
        </w:rPr>
        <w:t>the author</w:t>
      </w:r>
      <w:proofErr w:type="gramEnd"/>
      <w:r w:rsidRPr="00FB5411">
        <w:rPr>
          <w:rFonts w:cstheme="minorHAnsi"/>
          <w:szCs w:val="20"/>
        </w:rPr>
        <w:t xml:space="preserve"> used it, how does it support meaning making etc.</w:t>
      </w:r>
    </w:p>
    <w:p w:rsid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  <w:r w:rsidRPr="00FB5411">
        <w:rPr>
          <w:rFonts w:cstheme="minorHAnsi"/>
          <w:b/>
          <w:bCs/>
          <w:szCs w:val="20"/>
        </w:rPr>
        <w:t>Alternative Approaches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Read, Record: </w:t>
      </w:r>
      <w:r w:rsidRPr="00FB5411">
        <w:rPr>
          <w:rFonts w:cstheme="minorHAnsi"/>
          <w:szCs w:val="20"/>
        </w:rPr>
        <w:t>Record pupil reading then play it back alongside dialogue. Pupils may also use this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proofErr w:type="gramStart"/>
      <w:r w:rsidRPr="00FB5411">
        <w:rPr>
          <w:rFonts w:cstheme="minorHAnsi"/>
          <w:szCs w:val="20"/>
        </w:rPr>
        <w:t>method</w:t>
      </w:r>
      <w:proofErr w:type="gramEnd"/>
      <w:r w:rsidRPr="00FB5411">
        <w:rPr>
          <w:rFonts w:cstheme="minorHAnsi"/>
          <w:szCs w:val="20"/>
        </w:rPr>
        <w:t xml:space="preserve"> individually or give each other feedback on recordings.</w:t>
      </w:r>
    </w:p>
    <w:p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B5411">
        <w:rPr>
          <w:rFonts w:cstheme="minorHAnsi"/>
          <w:szCs w:val="20"/>
        </w:rPr>
        <w:t xml:space="preserve">- </w:t>
      </w:r>
      <w:r w:rsidRPr="00FB5411">
        <w:rPr>
          <w:rFonts w:cstheme="minorHAnsi"/>
          <w:b/>
          <w:bCs/>
          <w:szCs w:val="20"/>
        </w:rPr>
        <w:t xml:space="preserve">From me to you: </w:t>
      </w:r>
      <w:r w:rsidRPr="00FB5411">
        <w:rPr>
          <w:rFonts w:cstheme="minorHAnsi"/>
          <w:szCs w:val="20"/>
        </w:rPr>
        <w:t>Pupils work in pairs to read alternate sentences of a passage, or repeat the sentences</w:t>
      </w:r>
      <w:r>
        <w:rPr>
          <w:rFonts w:cstheme="minorHAnsi"/>
          <w:szCs w:val="20"/>
        </w:rPr>
        <w:t xml:space="preserve"> of </w:t>
      </w:r>
      <w:r w:rsidRPr="00FB5411">
        <w:rPr>
          <w:rFonts w:cstheme="minorHAnsi"/>
          <w:szCs w:val="20"/>
        </w:rPr>
        <w:t>one another. They can then discuss performance: WWW/ EBI</w:t>
      </w:r>
    </w:p>
    <w:sectPr w:rsidR="00FB5411" w:rsidRPr="00FB5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9"/>
    <w:rsid w:val="003F195B"/>
    <w:rsid w:val="00CF38CE"/>
    <w:rsid w:val="00DC5259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8F322-36B9-4CF8-AF7A-4299C5B1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Done</dc:creator>
  <cp:keywords/>
  <dc:description/>
  <cp:lastModifiedBy>Andrew Done</cp:lastModifiedBy>
  <cp:revision>2</cp:revision>
  <dcterms:created xsi:type="dcterms:W3CDTF">2021-11-25T10:12:00Z</dcterms:created>
  <dcterms:modified xsi:type="dcterms:W3CDTF">2021-12-02T13:37:00Z</dcterms:modified>
</cp:coreProperties>
</file>